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7E" w:rsidRPr="009B15AD" w:rsidRDefault="002A5B86" w:rsidP="002A5B86">
      <w:pPr>
        <w:pStyle w:val="BodyText"/>
        <w:tabs>
          <w:tab w:val="left" w:pos="2242"/>
        </w:tabs>
        <w:ind w:right="36"/>
        <w:rPr>
          <w:b/>
          <w:sz w:val="28"/>
          <w:szCs w:val="28"/>
        </w:rPr>
      </w:pPr>
      <w:bookmarkStart w:id="0" w:name="_GoBack"/>
      <w:bookmarkEnd w:id="0"/>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To request a proposed appointment or extension, faculty sponsors should complete all sections below and forward to Lyniel Takahashi in 760 Davis Hall (</w:t>
      </w:r>
      <w:hyperlink r:id="rId9" w:history="1">
        <w:r w:rsidRPr="000F73C0">
          <w:rPr>
            <w:rStyle w:val="Hyperlink"/>
            <w:sz w:val="22"/>
            <w:szCs w:val="22"/>
          </w:rPr>
          <w:t>takahashi@ce.berkeley.edu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10"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0F73C0">
        <w:rPr>
          <w:i/>
          <w:sz w:val="22"/>
          <w:szCs w:val="22"/>
        </w:rPr>
        <w:t xml:space="preserve">Requests must come directly from the faculty sponsor.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C90AA3" w:rsidRPr="000F73C0"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all Postdoctoral Scholars,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appointing an international Visiting </w:t>
      </w:r>
      <w:r w:rsidR="00B67EC6">
        <w:rPr>
          <w:sz w:val="22"/>
          <w:szCs w:val="22"/>
        </w:rPr>
        <w:t xml:space="preserve">Researcher </w:t>
      </w:r>
      <w:r w:rsidRPr="00C90AA3">
        <w:rPr>
          <w:sz w:val="22"/>
          <w:szCs w:val="22"/>
        </w:rPr>
        <w:t>Scholar, plus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r w:rsidR="00611615" w:rsidRPr="00611615">
        <w:rPr>
          <w:b/>
          <w:sz w:val="22"/>
          <w:szCs w:val="22"/>
        </w:rPr>
        <w:t>If paid by the visitor, proof of payment via bank wire transfer or check must be included by the faculty sponsor with the appointment/extension request by the stated deadline.</w:t>
      </w:r>
      <w:r w:rsidR="00611615" w:rsidRPr="00611615" w:rsidDel="002B2D09">
        <w:rPr>
          <w:b/>
          <w:sz w:val="22"/>
          <w:szCs w:val="22"/>
        </w:rPr>
        <w:t xml:space="preserve"> </w:t>
      </w:r>
    </w:p>
    <w:p w:rsidR="002D36ED" w:rsidRPr="000F73C0" w:rsidRDefault="0019060F" w:rsidP="00B316BC">
      <w:pPr>
        <w:pStyle w:val="BodyText"/>
        <w:spacing w:after="283"/>
        <w:ind w:right="36"/>
        <w:rPr>
          <w:sz w:val="22"/>
          <w:szCs w:val="22"/>
        </w:rPr>
      </w:pPr>
      <w:r w:rsidRPr="000F73C0">
        <w:rPr>
          <w:sz w:val="22"/>
          <w:szCs w:val="22"/>
        </w:rPr>
        <w:t xml:space="preserve">The </w:t>
      </w:r>
      <w:r w:rsidR="006A2677" w:rsidRPr="000F73C0">
        <w:rPr>
          <w:sz w:val="22"/>
          <w:szCs w:val="22"/>
        </w:rPr>
        <w:t>current minimum funding requirement</w:t>
      </w:r>
      <w:r w:rsidRPr="000F73C0">
        <w:rPr>
          <w:sz w:val="22"/>
          <w:szCs w:val="22"/>
        </w:rPr>
        <w:t xml:space="preserve"> is $1,600/mo. for the scholar, plus an additional $500/mo. for a spouse and $200/mo. for each child.  </w:t>
      </w:r>
      <w:r w:rsidR="00270A5D">
        <w:rPr>
          <w:sz w:val="22"/>
          <w:szCs w:val="22"/>
        </w:rPr>
        <w:t>Effective July 1, 2015, i</w:t>
      </w:r>
      <w:r w:rsidR="00EB4DC8" w:rsidRPr="000F73C0">
        <w:rPr>
          <w:sz w:val="22"/>
          <w:szCs w:val="22"/>
        </w:rPr>
        <w:t>nternational scholars must</w:t>
      </w:r>
      <w:r w:rsidR="00272AC9" w:rsidRPr="000F73C0">
        <w:rPr>
          <w:sz w:val="22"/>
          <w:szCs w:val="22"/>
        </w:rPr>
        <w:t xml:space="preserve"> pay </w:t>
      </w:r>
      <w:r w:rsidR="003B558F">
        <w:rPr>
          <w:sz w:val="22"/>
          <w:szCs w:val="22"/>
        </w:rPr>
        <w:t>a $500</w:t>
      </w:r>
      <w:r w:rsidRPr="000F73C0">
        <w:rPr>
          <w:sz w:val="22"/>
          <w:szCs w:val="22"/>
        </w:rPr>
        <w:t xml:space="preserve"> fee fo</w:t>
      </w:r>
      <w:r w:rsidR="003B558F">
        <w:rPr>
          <w:sz w:val="22"/>
          <w:szCs w:val="22"/>
        </w:rPr>
        <w:t>r all new J-1 visa requests ($25</w:t>
      </w:r>
      <w:r w:rsidRPr="000F73C0">
        <w:rPr>
          <w:sz w:val="22"/>
          <w:szCs w:val="22"/>
        </w:rPr>
        <w:t>0 for extensions).  Once the scholar arrives they must also pay an annual</w:t>
      </w:r>
      <w:r w:rsidR="00EA6F92">
        <w:rPr>
          <w:sz w:val="22"/>
          <w:szCs w:val="22"/>
        </w:rPr>
        <w:t xml:space="preserve"> $5</w:t>
      </w:r>
      <w:r w:rsidRPr="000F73C0">
        <w:rPr>
          <w:sz w:val="22"/>
          <w:szCs w:val="22"/>
        </w:rPr>
        <w:t xml:space="preserve">00 University </w:t>
      </w:r>
      <w:r w:rsidR="00AB59AB" w:rsidRPr="000F73C0">
        <w:rPr>
          <w:sz w:val="22"/>
          <w:szCs w:val="22"/>
        </w:rPr>
        <w:t>Services Fee to the VSPA office</w:t>
      </w:r>
      <w:r w:rsidR="00F268C3">
        <w:rPr>
          <w:sz w:val="22"/>
          <w:szCs w:val="22"/>
        </w:rPr>
        <w:t xml:space="preserve"> (</w:t>
      </w:r>
      <w:r w:rsidR="00EA6F92">
        <w:rPr>
          <w:sz w:val="22"/>
          <w:szCs w:val="22"/>
        </w:rPr>
        <w:t>effective 7/1/14)</w:t>
      </w:r>
      <w:r w:rsidR="00AB59AB" w:rsidRPr="000F73C0">
        <w:rPr>
          <w:sz w:val="22"/>
          <w:szCs w:val="22"/>
        </w:rPr>
        <w:t>.</w:t>
      </w:r>
      <w:r w:rsidR="00C4197C" w:rsidRPr="000F73C0">
        <w:rPr>
          <w:sz w:val="22"/>
          <w:szCs w:val="22"/>
        </w:rPr>
        <w:t xml:space="preserve">  </w:t>
      </w:r>
      <w:r w:rsidR="00186877" w:rsidRPr="000F73C0">
        <w:rPr>
          <w:sz w:val="22"/>
          <w:szCs w:val="22"/>
        </w:rPr>
        <w:t xml:space="preserve">Faculty sponsors can elect to cover these two fees.  Scholars must maintain health insurance coverage during their entire stay which meets our campus requirements.  Information regarding Visiting Scholar Health Insurance and Requirements is available on the </w:t>
      </w:r>
      <w:hyperlink r:id="rId11"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 xml:space="preserve">isiting Scholar appointments are not compensated; however, faculty sponsors may provide a stipend up to $10,000 per year for expenses. </w:t>
      </w:r>
    </w:p>
    <w:p w:rsidR="00E93255" w:rsidRPr="000F73C0" w:rsidRDefault="00E93255" w:rsidP="00B316BC">
      <w:pPr>
        <w:pStyle w:val="BodyText"/>
        <w:ind w:right="36"/>
        <w:rPr>
          <w:sz w:val="22"/>
          <w:szCs w:val="22"/>
        </w:rPr>
      </w:pPr>
      <w:r w:rsidRPr="000F73C0">
        <w:rPr>
          <w:sz w:val="22"/>
          <w:szCs w:val="22"/>
          <w:u w:val="single"/>
        </w:rPr>
        <w:t>Visiting Student Researchers</w:t>
      </w:r>
      <w:r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Pr="000F73C0">
        <w:rPr>
          <w:sz w:val="22"/>
          <w:szCs w:val="22"/>
          <w:lang w:bidi="ar-SA"/>
        </w:rPr>
        <w:br/>
        <w:t>Sept. 15: Deadline for all spring semester appointments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C1400F" w:rsidRPr="008F25A9" w:rsidRDefault="009079A0" w:rsidP="00293407">
            <w:pPr>
              <w:pStyle w:val="TableContents"/>
              <w:tabs>
                <w:tab w:val="left" w:pos="3953"/>
              </w:tabs>
              <w:spacing w:before="58"/>
              <w:rPr>
                <w:rFonts w:asciiTheme="majorHAnsi" w:hAnsiTheme="majorHAnsi"/>
              </w:rPr>
            </w:pPr>
            <w:sdt>
              <w:sdtPr>
                <w:rPr>
                  <w:rFonts w:asciiTheme="majorHAnsi" w:hAnsiTheme="majorHAnsi"/>
                </w:rPr>
                <w:id w:val="552431750"/>
                <w:placeholder>
                  <w:docPart w:val="C01FF28EE80F41399038EB3BD2441391"/>
                </w:placeholder>
                <w:showingPlcHdr/>
                <w:text/>
              </w:sdtPr>
              <w:sdtEndPr/>
              <w:sdtContent>
                <w:r w:rsidR="00C1400F" w:rsidRPr="008F25A9">
                  <w:rPr>
                    <w:rStyle w:val="PlaceholderText"/>
                    <w:rFonts w:asciiTheme="majorHAnsi" w:hAnsiTheme="majorHAnsi"/>
                  </w:rPr>
                  <w:t>Click here to enter text.</w:t>
                </w:r>
              </w:sdtContent>
            </w:sdt>
            <w:r w:rsidR="00076C57">
              <w:rPr>
                <w:rFonts w:asciiTheme="majorHAnsi" w:hAnsiTheme="majorHAnsi"/>
              </w:rPr>
              <w:t xml:space="preserve"> </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tc>
        <w:tc>
          <w:tcPr>
            <w:tcW w:w="7740" w:type="dxa"/>
            <w:tcBorders>
              <w:top w:val="single" w:sz="4" w:space="0" w:color="auto"/>
              <w:left w:val="single" w:sz="4" w:space="0" w:color="auto"/>
              <w:bottom w:val="single" w:sz="4" w:space="0" w:color="auto"/>
              <w:right w:val="single" w:sz="4" w:space="0" w:color="auto"/>
            </w:tcBorders>
          </w:tcPr>
          <w:p w:rsidR="00C1400F" w:rsidRPr="00C1400F" w:rsidRDefault="00C1400F" w:rsidP="00C93CB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sidR="00C93CB3">
              <w:rPr>
                <w:rFonts w:asciiTheme="majorHAnsi" w:hAnsiTheme="majorHAnsi"/>
              </w:rPr>
              <w:t xml:space="preserve">_______________________    </w:t>
            </w:r>
            <w:r>
              <w:rPr>
                <w:rFonts w:asciiTheme="majorHAnsi" w:hAnsiTheme="majorHAnsi"/>
              </w:rPr>
              <w:t xml:space="preserve"> </w:t>
            </w:r>
            <w:r w:rsidR="00293407">
              <w:rPr>
                <w:rFonts w:asciiTheme="majorHAnsi" w:hAnsiTheme="majorHAnsi"/>
              </w:rPr>
              <w:t>(</w:t>
            </w:r>
            <w:r>
              <w:rPr>
                <w:rFonts w:asciiTheme="majorHAnsi" w:hAnsiTheme="majorHAnsi"/>
                <w:sz w:val="20"/>
                <w:szCs w:val="20"/>
              </w:rPr>
              <w:t>Desk Assignment</w:t>
            </w:r>
            <w:r w:rsidR="00293407">
              <w:rPr>
                <w:rFonts w:asciiTheme="majorHAnsi" w:hAnsiTheme="majorHAnsi"/>
                <w:sz w:val="20"/>
                <w:szCs w:val="20"/>
              </w:rPr>
              <w:t xml:space="preserve"> - if applicable)</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Country of Residence</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Funding Source(s)</w:t>
            </w:r>
          </w:p>
          <w:p w:rsidR="001A7847" w:rsidRPr="008F25A9" w:rsidRDefault="001A7847" w:rsidP="001A7847">
            <w:pPr>
              <w:pStyle w:val="TableContents"/>
              <w:spacing w:before="58"/>
              <w:rPr>
                <w:rFonts w:asciiTheme="majorHAnsi" w:hAnsiTheme="majorHAnsi"/>
                <w:b/>
              </w:rPr>
            </w:pPr>
            <w:r w:rsidRPr="008F25A9">
              <w:rPr>
                <w:rFonts w:asciiTheme="majorHAnsi" w:hAnsiTheme="majorHAnsi"/>
                <w:b/>
                <w:sz w:val="20"/>
                <w:szCs w:val="20"/>
              </w:rPr>
              <w:t>and Amounts in USD</w:t>
            </w: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lastRenderedPageBreak/>
              <w:t>Visiting 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proofErr w:type="gramStart"/>
      <w:r w:rsidRPr="000F73C0">
        <w:rPr>
          <w:b/>
          <w:i/>
        </w:rPr>
        <w:t xml:space="preserve">Can be paid by either </w:t>
      </w:r>
      <w:r>
        <w:rPr>
          <w:b/>
          <w:i/>
        </w:rPr>
        <w:t xml:space="preserve">the </w:t>
      </w:r>
      <w:r w:rsidRPr="000F73C0">
        <w:rPr>
          <w:b/>
          <w:i/>
        </w:rPr>
        <w:t>Faculty Sponsor or Visitor.</w:t>
      </w:r>
      <w:proofErr w:type="gramEnd"/>
      <w:r w:rsidRPr="000F73C0">
        <w:rPr>
          <w:b/>
          <w:i/>
        </w:rPr>
        <w:t xml:space="preserve">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2"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3"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 </w:t>
            </w:r>
            <w:r w:rsidRPr="00B67EC6">
              <w:rPr>
                <w:rFonts w:asciiTheme="majorHAnsi" w:hAnsiTheme="majorHAnsi"/>
                <w:sz w:val="20"/>
                <w:szCs w:val="20"/>
                <w:u w:val="single"/>
              </w:rPr>
              <w:t xml:space="preserve">including, international </w:t>
            </w:r>
            <w:hyperlink r:id="rId14" w:history="1">
              <w:r w:rsidRPr="00B67EC6">
                <w:rPr>
                  <w:rStyle w:val="Hyperlink"/>
                  <w:rFonts w:asciiTheme="majorHAnsi" w:hAnsiTheme="majorHAnsi"/>
                  <w:sz w:val="20"/>
                  <w:szCs w:val="20"/>
                </w:rPr>
                <w:t>Visiting Student Researcher</w:t>
              </w:r>
            </w:hyperlink>
            <w:r>
              <w:rPr>
                <w:rFonts w:asciiTheme="majorHAnsi" w:hAnsiTheme="majorHAnsi"/>
                <w:b/>
                <w:sz w:val="20"/>
                <w:szCs w:val="20"/>
                <w:u w:val="single"/>
              </w:rPr>
              <w:t>)</w:t>
            </w:r>
            <w:r w:rsidR="00457A68">
              <w:rPr>
                <w:rFonts w:asciiTheme="majorHAnsi" w:hAnsiTheme="majorHAnsi"/>
                <w:b/>
                <w:sz w:val="20"/>
                <w:szCs w:val="20"/>
                <w:u w:val="single"/>
              </w:rPr>
              <w:t>:</w:t>
            </w:r>
          </w:p>
          <w:p w:rsidR="00DD4DF4" w:rsidRPr="00FE0B13" w:rsidRDefault="00DD4DF4" w:rsidP="00611615">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hyperlink r:id="rId15" w:history="1">
              <w:r w:rsidR="00DD4DF4" w:rsidRPr="00BE1EAB">
                <w:rPr>
                  <w:rStyle w:val="Hyperlink"/>
                  <w:b/>
                  <w:i/>
                  <w:sz w:val="22"/>
                  <w:szCs w:val="22"/>
                </w:rPr>
                <w:t>wire transfer</w:t>
              </w:r>
            </w:hyperlink>
            <w:r w:rsidR="00DD4DF4" w:rsidRPr="00661C2B">
              <w:rPr>
                <w:b/>
                <w:i/>
                <w:color w:val="FF0000"/>
                <w:sz w:val="22"/>
                <w:szCs w:val="22"/>
              </w:rPr>
              <w:t xml:space="preserve"> 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9079A0" w:rsidP="00293407">
            <w:pPr>
              <w:pStyle w:val="TableContents"/>
              <w:spacing w:before="58"/>
              <w:rPr>
                <w:rFonts w:asciiTheme="majorHAnsi" w:hAnsiTheme="majorHAnsi"/>
                <w:b/>
                <w:sz w:val="20"/>
                <w:szCs w:val="20"/>
                <w:u w:val="single"/>
              </w:rPr>
            </w:pPr>
            <w:hyperlink r:id="rId16"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3B558F" w:rsidP="000F73C0">
            <w:pPr>
              <w:pStyle w:val="TableContents"/>
              <w:spacing w:before="58"/>
              <w:rPr>
                <w:rFonts w:asciiTheme="majorHAnsi" w:hAnsiTheme="majorHAnsi"/>
                <w:b/>
                <w:sz w:val="20"/>
                <w:szCs w:val="20"/>
              </w:rPr>
            </w:pPr>
            <w:r>
              <w:rPr>
                <w:rFonts w:asciiTheme="majorHAnsi" w:hAnsiTheme="majorHAnsi"/>
                <w:b/>
                <w:sz w:val="20"/>
                <w:szCs w:val="20"/>
              </w:rPr>
              <w:t>$500</w:t>
            </w:r>
            <w:r w:rsidR="00DD4DF4">
              <w:rPr>
                <w:rFonts w:asciiTheme="majorHAnsi" w:hAnsiTheme="majorHAnsi"/>
                <w:b/>
                <w:sz w:val="20"/>
                <w:szCs w:val="20"/>
              </w:rPr>
              <w:t xml:space="preserve"> - New </w:t>
            </w:r>
            <w:proofErr w:type="spellStart"/>
            <w:r w:rsidR="006E4D25">
              <w:rPr>
                <w:rFonts w:asciiTheme="majorHAnsi" w:hAnsiTheme="majorHAnsi"/>
                <w:b/>
                <w:sz w:val="20"/>
                <w:szCs w:val="20"/>
              </w:rPr>
              <w:t>A</w:t>
            </w:r>
            <w:r w:rsidR="00DD4DF4">
              <w:rPr>
                <w:rFonts w:asciiTheme="majorHAnsi" w:hAnsiTheme="majorHAnsi"/>
                <w:b/>
                <w:sz w:val="20"/>
                <w:szCs w:val="20"/>
              </w:rPr>
              <w:t>ppts</w:t>
            </w:r>
            <w:proofErr w:type="spellEnd"/>
          </w:p>
          <w:p w:rsidR="00DD4DF4" w:rsidRDefault="006E4D25" w:rsidP="000F73C0">
            <w:pPr>
              <w:pStyle w:val="TableContents"/>
              <w:spacing w:before="58"/>
              <w:rPr>
                <w:rFonts w:asciiTheme="majorHAnsi" w:hAnsiTheme="majorHAnsi"/>
                <w:b/>
                <w:sz w:val="20"/>
                <w:szCs w:val="20"/>
              </w:rPr>
            </w:pPr>
            <w:r>
              <w:rPr>
                <w:rFonts w:asciiTheme="majorHAnsi" w:hAnsiTheme="majorHAnsi"/>
                <w:b/>
                <w:sz w:val="20"/>
                <w:szCs w:val="20"/>
              </w:rPr>
              <w:t>$500 - Transfers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DD4DF4">
              <w:rPr>
                <w:rFonts w:asciiTheme="majorHAnsi" w:hAnsiTheme="majorHAnsi"/>
                <w:b/>
                <w:sz w:val="20"/>
                <w:szCs w:val="20"/>
              </w:rPr>
              <w:t xml:space="preserve"> – Extensions</w:t>
            </w:r>
          </w:p>
          <w:p w:rsidR="002B5664" w:rsidRDefault="003B558F" w:rsidP="002B5664">
            <w:pPr>
              <w:pStyle w:val="TableContents"/>
              <w:spacing w:before="58"/>
              <w:rPr>
                <w:rFonts w:asciiTheme="majorHAnsi" w:hAnsiTheme="majorHAnsi"/>
                <w:b/>
                <w:sz w:val="20"/>
                <w:szCs w:val="20"/>
              </w:rPr>
            </w:pPr>
            <w:r>
              <w:rPr>
                <w:rFonts w:asciiTheme="majorHAnsi" w:hAnsiTheme="majorHAnsi"/>
                <w:b/>
                <w:sz w:val="20"/>
                <w:szCs w:val="20"/>
              </w:rPr>
              <w:t>$250</w:t>
            </w:r>
            <w:r w:rsidR="002B5664">
              <w:rPr>
                <w:rFonts w:asciiTheme="majorHAnsi" w:hAnsiTheme="majorHAnsi"/>
                <w:b/>
                <w:sz w:val="20"/>
                <w:szCs w:val="20"/>
              </w:rPr>
              <w:t xml:space="preserve"> – Expedite</w:t>
            </w:r>
          </w:p>
          <w:p w:rsidR="00DD4DF4" w:rsidRPr="008F25A9"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10125633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Default="009079A0" w:rsidP="000F73C0">
            <w:pPr>
              <w:pStyle w:val="TableContents"/>
              <w:spacing w:before="58"/>
              <w:rPr>
                <w:rFonts w:asciiTheme="majorHAnsi" w:hAnsiTheme="majorHAnsi"/>
                <w:b/>
                <w:sz w:val="20"/>
                <w:szCs w:val="20"/>
              </w:rPr>
            </w:pPr>
            <w:hyperlink r:id="rId17"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r w:rsidR="00DD4DF4">
              <w:rPr>
                <w:rFonts w:asciiTheme="majorHAnsi" w:hAnsiTheme="majorHAnsi"/>
                <w:b/>
                <w:sz w:val="20"/>
                <w:szCs w:val="20"/>
              </w:rPr>
              <w:t>$500 annually</w:t>
            </w:r>
          </w:p>
          <w:p w:rsidR="00DD4DF4" w:rsidRPr="00EA6F92" w:rsidRDefault="00DD4DF4" w:rsidP="000F73C0">
            <w:pPr>
              <w:pStyle w:val="TableContents"/>
              <w:spacing w:before="58"/>
              <w:rPr>
                <w:rFonts w:asciiTheme="majorHAnsi" w:hAnsiTheme="majorHAnsi"/>
                <w:b/>
                <w:i/>
                <w:sz w:val="20"/>
                <w:szCs w:val="20"/>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E0677E">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$500 processing fee and </w:t>
            </w:r>
            <w:r w:rsidRPr="00E723E3">
              <w:rPr>
                <w:rFonts w:asciiTheme="majorHAnsi" w:hAnsiTheme="majorHAnsi"/>
                <w:i/>
                <w:sz w:val="22"/>
                <w:szCs w:val="22"/>
              </w:rPr>
              <w:t>is typically paid once the scholar arrives.</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DD4DF4" w:rsidP="00DD4DF4">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sidR="00154440">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166597371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EA6F92" w:rsidRDefault="00EA6F92" w:rsidP="00BD6823">
      <w:pPr>
        <w:pStyle w:val="BodyText"/>
        <w:ind w:right="36"/>
        <w:rPr>
          <w:i/>
          <w:sz w:val="22"/>
          <w:szCs w:val="22"/>
        </w:rPr>
      </w:pPr>
      <w:r>
        <w:rPr>
          <w:i/>
          <w:sz w:val="22"/>
          <w:szCs w:val="22"/>
        </w:rPr>
        <w:t xml:space="preserve">    </w:t>
      </w:r>
      <w:proofErr w:type="gramStart"/>
      <w:r w:rsidR="00B430ED" w:rsidRPr="000F73C0">
        <w:rPr>
          <w:i/>
          <w:sz w:val="22"/>
          <w:szCs w:val="22"/>
        </w:rPr>
        <w:t>fee</w:t>
      </w:r>
      <w:proofErr w:type="gramEnd"/>
      <w:r w:rsidR="00B430ED" w:rsidRPr="000F73C0">
        <w:rPr>
          <w:i/>
          <w:sz w:val="22"/>
          <w:szCs w:val="22"/>
        </w:rPr>
        <w:t xml:space="preserve"> of $1,000.</w:t>
      </w:r>
    </w:p>
    <w:p w:rsidR="00F55D7C" w:rsidRPr="00F55D7C" w:rsidRDefault="00F55D7C" w:rsidP="00F55D7C">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hyperlink r:id="rId18" w:history="1">
        <w:r w:rsidRPr="009079A0">
          <w:rPr>
            <w:rStyle w:val="Hyperlink"/>
            <w:b/>
            <w:sz w:val="22"/>
            <w:szCs w:val="22"/>
          </w:rPr>
          <w:t>wire transfer</w:t>
        </w:r>
      </w:hyperlink>
      <w:r w:rsidRPr="00F55D7C">
        <w:rPr>
          <w:b/>
          <w:color w:val="17365D" w:themeColor="text2" w:themeShade="BF"/>
          <w:sz w:val="22"/>
          <w:szCs w:val="22"/>
        </w:rPr>
        <w:t>.  This will save them from paying multiple bank service fees.  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9"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to </w:t>
      </w:r>
      <w:proofErr w:type="spellStart"/>
      <w:r w:rsidRPr="00F61399">
        <w:rPr>
          <w:b/>
          <w:sz w:val="23"/>
          <w:szCs w:val="23"/>
          <w:highlight w:val="yellow"/>
        </w:rPr>
        <w:t>Lyniel</w:t>
      </w:r>
      <w:proofErr w:type="spellEnd"/>
      <w:r w:rsidRPr="00F61399">
        <w:rPr>
          <w:b/>
          <w:sz w:val="23"/>
          <w:szCs w:val="23"/>
          <w:highlight w:val="yellow"/>
        </w:rPr>
        <w:t xml:space="preserve"> </w:t>
      </w:r>
      <w:r w:rsidRPr="00F61399">
        <w:rPr>
          <w:b/>
          <w:sz w:val="23"/>
          <w:szCs w:val="23"/>
          <w:highlight w:val="yellow"/>
          <w:u w:val="single"/>
        </w:rPr>
        <w:t>with a copy of your proposed visitor’s CV and proof of payment of CEE Department Fee if paid by Visitor</w:t>
      </w:r>
      <w:r w:rsidRPr="00F61399">
        <w:rPr>
          <w:b/>
          <w:sz w:val="23"/>
          <w:szCs w:val="23"/>
          <w:highlight w:val="yellow"/>
        </w:rPr>
        <w:t xml:space="preserve">.  </w:t>
      </w:r>
    </w:p>
    <w:p w:rsidR="00353620" w:rsidRPr="00F61399" w:rsidRDefault="00353620" w:rsidP="0012284E">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353620" w:rsidRDefault="00353620" w:rsidP="000B0343">
      <w:pPr>
        <w:pStyle w:val="BodyText"/>
        <w:rPr>
          <w:b/>
          <w:color w:val="17365D" w:themeColor="text2" w:themeShade="BF"/>
        </w:rPr>
      </w:pP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1E4321" w:rsidRDefault="001E4321" w:rsidP="00C2488F">
      <w:pPr>
        <w:pStyle w:val="BodyText"/>
        <w:tabs>
          <w:tab w:val="left" w:pos="10260"/>
        </w:tabs>
        <w:spacing w:after="283"/>
        <w:ind w:right="79"/>
        <w:rPr>
          <w:b/>
          <w:sz w:val="21"/>
          <w:szCs w:val="21"/>
        </w:rPr>
      </w:pPr>
    </w:p>
    <w:p w:rsidR="00CD6692" w:rsidRDefault="00CD6692" w:rsidP="00C2488F">
      <w:pPr>
        <w:pStyle w:val="BodyText"/>
        <w:tabs>
          <w:tab w:val="left" w:pos="10260"/>
        </w:tabs>
        <w:spacing w:after="283"/>
        <w:ind w:right="79"/>
        <w:rPr>
          <w:b/>
          <w:i/>
          <w:color w:val="C0504D" w:themeColor="accent2"/>
          <w:sz w:val="21"/>
          <w:szCs w:val="21"/>
        </w:rPr>
      </w:pPr>
    </w:p>
    <w:p w:rsidR="00257149" w:rsidRDefault="00257149" w:rsidP="00C2488F">
      <w:pPr>
        <w:pStyle w:val="BodyText"/>
        <w:tabs>
          <w:tab w:val="left" w:pos="10260"/>
        </w:tabs>
        <w:spacing w:after="283"/>
        <w:ind w:right="79"/>
        <w:rPr>
          <w:b/>
          <w:i/>
          <w:color w:val="C0504D" w:themeColor="accent2"/>
          <w:sz w:val="21"/>
          <w:szCs w:val="21"/>
        </w:rPr>
      </w:pPr>
    </w:p>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COA to FinAnalyst</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B9476F">
      <w:headerReference w:type="default" r:id="rId20"/>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149" w:rsidRDefault="00257149" w:rsidP="009B15AD">
      <w:pPr>
        <w:spacing w:before="0" w:after="0"/>
      </w:pPr>
      <w:r>
        <w:separator/>
      </w:r>
    </w:p>
  </w:endnote>
  <w:endnote w:type="continuationSeparator" w:id="0">
    <w:p w:rsidR="00257149" w:rsidRDefault="00257149"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149" w:rsidRDefault="00257149" w:rsidP="009B15AD">
      <w:pPr>
        <w:spacing w:before="0" w:after="0"/>
      </w:pPr>
      <w:r>
        <w:separator/>
      </w:r>
    </w:p>
  </w:footnote>
  <w:footnote w:type="continuationSeparator" w:id="0">
    <w:p w:rsidR="00257149" w:rsidRDefault="00257149"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49" w:rsidRPr="00345B46" w:rsidRDefault="00257149"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A7847"/>
    <w:rsid w:val="001B593E"/>
    <w:rsid w:val="001D24DA"/>
    <w:rsid w:val="001E4321"/>
    <w:rsid w:val="00210DE5"/>
    <w:rsid w:val="00231FA2"/>
    <w:rsid w:val="00257149"/>
    <w:rsid w:val="00265990"/>
    <w:rsid w:val="00270A5D"/>
    <w:rsid w:val="00272AC9"/>
    <w:rsid w:val="002900A9"/>
    <w:rsid w:val="00293407"/>
    <w:rsid w:val="002A5B86"/>
    <w:rsid w:val="002A6D7E"/>
    <w:rsid w:val="002A7784"/>
    <w:rsid w:val="002B5664"/>
    <w:rsid w:val="002B5685"/>
    <w:rsid w:val="002C5F67"/>
    <w:rsid w:val="002D36ED"/>
    <w:rsid w:val="002D3F40"/>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1A0"/>
    <w:rsid w:val="003F20FB"/>
    <w:rsid w:val="00424368"/>
    <w:rsid w:val="00440C41"/>
    <w:rsid w:val="00454D01"/>
    <w:rsid w:val="00457A68"/>
    <w:rsid w:val="004B09EE"/>
    <w:rsid w:val="004B7AFF"/>
    <w:rsid w:val="004C3F18"/>
    <w:rsid w:val="004D71D3"/>
    <w:rsid w:val="00502D71"/>
    <w:rsid w:val="005265B5"/>
    <w:rsid w:val="005711B9"/>
    <w:rsid w:val="005852FB"/>
    <w:rsid w:val="005939B9"/>
    <w:rsid w:val="005D00D6"/>
    <w:rsid w:val="005E2FB7"/>
    <w:rsid w:val="00611615"/>
    <w:rsid w:val="00634095"/>
    <w:rsid w:val="00635967"/>
    <w:rsid w:val="006423C0"/>
    <w:rsid w:val="00661C2B"/>
    <w:rsid w:val="00685621"/>
    <w:rsid w:val="006A1EF0"/>
    <w:rsid w:val="006A204C"/>
    <w:rsid w:val="006A2677"/>
    <w:rsid w:val="006B6A39"/>
    <w:rsid w:val="006E4D25"/>
    <w:rsid w:val="0071767E"/>
    <w:rsid w:val="007543F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84FCD"/>
    <w:rsid w:val="009B15AD"/>
    <w:rsid w:val="00A04306"/>
    <w:rsid w:val="00A243F0"/>
    <w:rsid w:val="00A46273"/>
    <w:rsid w:val="00A60533"/>
    <w:rsid w:val="00A94E7B"/>
    <w:rsid w:val="00AA31BC"/>
    <w:rsid w:val="00AA6C96"/>
    <w:rsid w:val="00AB59AB"/>
    <w:rsid w:val="00AB67AB"/>
    <w:rsid w:val="00AE0431"/>
    <w:rsid w:val="00B1070E"/>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EAB"/>
    <w:rsid w:val="00BE3EF9"/>
    <w:rsid w:val="00BE7435"/>
    <w:rsid w:val="00BF1BCD"/>
    <w:rsid w:val="00BF54C9"/>
    <w:rsid w:val="00C1400F"/>
    <w:rsid w:val="00C2488F"/>
    <w:rsid w:val="00C4197C"/>
    <w:rsid w:val="00C53F3B"/>
    <w:rsid w:val="00C61264"/>
    <w:rsid w:val="00C90AA3"/>
    <w:rsid w:val="00C93CB3"/>
    <w:rsid w:val="00CB7507"/>
    <w:rsid w:val="00CD6692"/>
    <w:rsid w:val="00CF04CA"/>
    <w:rsid w:val="00CF7E8A"/>
    <w:rsid w:val="00D274CD"/>
    <w:rsid w:val="00D35B22"/>
    <w:rsid w:val="00D674F4"/>
    <w:rsid w:val="00D85E8B"/>
    <w:rsid w:val="00D93609"/>
    <w:rsid w:val="00DD437F"/>
    <w:rsid w:val="00DD4DF4"/>
    <w:rsid w:val="00DE3CA5"/>
    <w:rsid w:val="00DE6E69"/>
    <w:rsid w:val="00E0677E"/>
    <w:rsid w:val="00E636C1"/>
    <w:rsid w:val="00E723E3"/>
    <w:rsid w:val="00E75873"/>
    <w:rsid w:val="00E84095"/>
    <w:rsid w:val="00E93255"/>
    <w:rsid w:val="00EA4863"/>
    <w:rsid w:val="00EA6F92"/>
    <w:rsid w:val="00EB4DC8"/>
    <w:rsid w:val="00EC412B"/>
    <w:rsid w:val="00EF2423"/>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spa.berkeley.edu/visiting-researcher-scholar" TargetMode="External"/><Relationship Id="rId18" Type="http://schemas.openxmlformats.org/officeDocument/2006/relationships/hyperlink" Target="http://www.ce.berkeley.edu/sites/default/files/assets/hr/Wire%20Transfer%20Procedures%20%28January%202017%29.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vspa.berkeley.edu/visiting-researcher-scholar" TargetMode="External"/><Relationship Id="rId17" Type="http://schemas.openxmlformats.org/officeDocument/2006/relationships/hyperlink" Target="http://vspa.berkeley.edu/visiting-researcher-scholar-benefits-privileges" TargetMode="External"/><Relationship Id="rId2" Type="http://schemas.openxmlformats.org/officeDocument/2006/relationships/numbering" Target="numbering.xml"/><Relationship Id="rId16" Type="http://schemas.openxmlformats.org/officeDocument/2006/relationships/hyperlink" Target="http://internationaloffice.berkeley.edu/ucb_departments/recharge_f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spa.berkeley.edu/visiting-researcher-scholar-insurance" TargetMode="External"/><Relationship Id="rId5" Type="http://schemas.openxmlformats.org/officeDocument/2006/relationships/settings" Target="settings.xml"/><Relationship Id="rId15" Type="http://schemas.openxmlformats.org/officeDocument/2006/relationships/hyperlink" Target="http://www.ce.berkeley.edu/sites/default/files/assets/hr/Wire%20Transfer%20Procedures%20%28January%202017%29.pdf" TargetMode="External"/><Relationship Id="rId23" Type="http://schemas.openxmlformats.org/officeDocument/2006/relationships/theme" Target="theme/theme1.xml"/><Relationship Id="rId10" Type="http://schemas.openxmlformats.org/officeDocument/2006/relationships/hyperlink" Target="http://vspa.berkeley.edu/" TargetMode="External"/><Relationship Id="rId19" Type="http://schemas.openxmlformats.org/officeDocument/2006/relationships/hyperlink" Target="http://www.ce.berkeley.edu/sites/default/files/assets/hr/Wire%20Transfer%20Procedures%20%28January%202017%29.pdf" TargetMode="External"/><Relationship Id="rId4" Type="http://schemas.microsoft.com/office/2007/relationships/stylesWithEffects" Target="stylesWithEffects.xml"/><Relationship Id="rId9" Type="http://schemas.openxmlformats.org/officeDocument/2006/relationships/hyperlink" Target="mailto:takahashi@ce.berkeley.edu" TargetMode="External"/><Relationship Id="rId14" Type="http://schemas.openxmlformats.org/officeDocument/2006/relationships/hyperlink" Target="http://vspa.berkeley.edu/visiting-researcher-scholar"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C01FF28EE80F41399038EB3BD2441391"/>
        <w:category>
          <w:name w:val="General"/>
          <w:gallery w:val="placeholder"/>
        </w:category>
        <w:types>
          <w:type w:val="bbPlcHdr"/>
        </w:types>
        <w:behaviors>
          <w:behavior w:val="content"/>
        </w:behaviors>
        <w:guid w:val="{E966523B-2765-49EE-95B4-B0ED8F1A405C}"/>
      </w:docPartPr>
      <w:docPartBody>
        <w:p w:rsidR="003F0799" w:rsidRDefault="003F0799" w:rsidP="003F0799">
          <w:pPr>
            <w:pStyle w:val="C01FF28EE80F41399038EB3BD2441391"/>
          </w:pPr>
          <w:r w:rsidRPr="00BC2AD1">
            <w:rPr>
              <w:rStyle w:val="PlaceholderText"/>
            </w:rPr>
            <w:t>Click here to enter text.</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174973"/>
    <w:rsid w:val="00274E3E"/>
    <w:rsid w:val="003027F7"/>
    <w:rsid w:val="003301CA"/>
    <w:rsid w:val="00340D47"/>
    <w:rsid w:val="003F0799"/>
    <w:rsid w:val="0045679F"/>
    <w:rsid w:val="005C2758"/>
    <w:rsid w:val="00871CE6"/>
    <w:rsid w:val="0087314D"/>
    <w:rsid w:val="00A91651"/>
    <w:rsid w:val="00AD26EA"/>
    <w:rsid w:val="00AD4CBE"/>
    <w:rsid w:val="00AE0F72"/>
    <w:rsid w:val="00B96731"/>
    <w:rsid w:val="00CF5835"/>
    <w:rsid w:val="00D8148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F8"/>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F8"/>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6A1E-6D2B-4405-8DB5-66BEDC72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5BAD3645</Template>
  <TotalTime>0</TotalTime>
  <Pages>4</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2017-02-02T23:53:00Z</dcterms:created>
  <dcterms:modified xsi:type="dcterms:W3CDTF">2017-02-03T19:05:00Z</dcterms:modified>
</cp:coreProperties>
</file>